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02" w:tblpY="2568"/>
        <w:tblOverlap w:val="never"/>
        <w:tblW w:w="80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55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5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电子邮箱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手机号码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所属单位及职务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论文标题（中文）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论文关键词 (限5个词)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>
            <w:pPr>
              <w:widowControl/>
              <w:spacing w:line="215" w:lineRule="atLeast"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论文摘要 (200字)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98" w:type="dxa"/>
            </w:tcMar>
          </w:tcPr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</w:t>
            </w:r>
          </w:p>
          <w:p>
            <w:pPr>
              <w:widowControl/>
              <w:spacing w:line="215" w:lineRule="atLeast"/>
              <w:jc w:val="center"/>
              <w:rPr>
                <w:rFonts w:hint="eastAsia" w:ascii="AvenirLTStd-light" w:hAnsi="AvenirLTStd-light" w:eastAsia="宋体" w:cs="Arial"/>
                <w:color w:val="444444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444444"/>
                <w:kern w:val="0"/>
                <w:szCs w:val="21"/>
              </w:rPr>
              <w:t>   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AvenirLTStd-light" w:hAnsi="AvenirLTStd-light" w:eastAsia="宋体" w:cs="宋体"/>
          <w:color w:val="444444"/>
          <w:kern w:val="0"/>
          <w:sz w:val="24"/>
        </w:rPr>
      </w:pPr>
      <w:bookmarkStart w:id="0" w:name="_GoBack"/>
      <w:r>
        <w:rPr>
          <w:rFonts w:hint="eastAsia" w:ascii="微软雅黑" w:hAnsi="微软雅黑" w:eastAsia="微软雅黑" w:cs="仿宋"/>
          <w:b/>
          <w:sz w:val="24"/>
        </w:rPr>
        <w:t>第一届跨文化交际与公共外交学术研讨会参会回执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venirLT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C62D6"/>
    <w:rsid w:val="02BC6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2019-08-29T07:53:00Z</dcterms:created>
  <dc:creator>窗子</dc:creator>
  <cp:lastModifiedBy>窗子</cp:lastModifiedBy>
  <dcterms:modified xsi:type="dcterms:W3CDTF">2019-08-29T07:53:59Z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